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F770B" w14:textId="77777777" w:rsidR="00AA6F4D" w:rsidRPr="00BB212B" w:rsidRDefault="001A215F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World cup licensing extension</w:t>
      </w:r>
    </w:p>
    <w:p w14:paraId="5FD695BE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463B956E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76E07D04" w14:textId="73F05ADD" w:rsidR="00C150BD" w:rsidRPr="00C150BD" w:rsidRDefault="00C823CB" w:rsidP="00C150BD">
      <w:pPr>
        <w:spacing w:line="280" w:lineRule="exact"/>
        <w:outlineLvl w:val="0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  <w:szCs w:val="22"/>
        </w:rPr>
        <w:t>For decision.</w:t>
      </w:r>
      <w:proofErr w:type="gramEnd"/>
      <w:r w:rsidR="00C150BD" w:rsidRPr="00C150BD">
        <w:rPr>
          <w:rFonts w:ascii="Arial" w:hAnsi="Arial" w:cs="Arial"/>
          <w:szCs w:val="22"/>
        </w:rPr>
        <w:t xml:space="preserve"> </w:t>
      </w:r>
    </w:p>
    <w:p w14:paraId="1D28FD6A" w14:textId="77777777" w:rsidR="00A601EC" w:rsidRPr="00C150BD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88E81D5" w14:textId="77777777" w:rsidR="000C3360" w:rsidRPr="00C150BD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C150BD">
        <w:rPr>
          <w:rFonts w:ascii="Arial" w:hAnsi="Arial" w:cs="Arial"/>
          <w:b/>
          <w:szCs w:val="22"/>
        </w:rPr>
        <w:t>Summary</w:t>
      </w:r>
    </w:p>
    <w:p w14:paraId="1E17964F" w14:textId="77777777" w:rsidR="00A601EC" w:rsidRPr="00C150BD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9EE0495" w14:textId="77777777" w:rsidR="00C150BD" w:rsidRPr="00C150BD" w:rsidRDefault="00C150BD" w:rsidP="00C150BD">
      <w:pPr>
        <w:pStyle w:val="MainText"/>
        <w:rPr>
          <w:rFonts w:ascii="Arial" w:hAnsi="Arial" w:cs="Arial"/>
          <w:szCs w:val="22"/>
        </w:rPr>
      </w:pPr>
      <w:r w:rsidRPr="00C150BD">
        <w:rPr>
          <w:rFonts w:ascii="Arial" w:hAnsi="Arial" w:cs="Arial"/>
          <w:szCs w:val="22"/>
        </w:rPr>
        <w:t xml:space="preserve">This report provides an </w:t>
      </w:r>
      <w:r w:rsidR="001A215F">
        <w:rPr>
          <w:rFonts w:ascii="Arial" w:hAnsi="Arial" w:cs="Arial"/>
          <w:szCs w:val="22"/>
        </w:rPr>
        <w:t>outline of the LGA’s position in relation to the expected consultation on a blanket extension</w:t>
      </w:r>
      <w:r w:rsidR="00CE7924">
        <w:rPr>
          <w:rFonts w:ascii="Arial" w:hAnsi="Arial" w:cs="Arial"/>
          <w:szCs w:val="22"/>
        </w:rPr>
        <w:t xml:space="preserve"> of licensing hours during the World C</w:t>
      </w:r>
      <w:r w:rsidR="001A215F">
        <w:rPr>
          <w:rFonts w:ascii="Arial" w:hAnsi="Arial" w:cs="Arial"/>
          <w:szCs w:val="22"/>
        </w:rPr>
        <w:t>up in June / July</w:t>
      </w:r>
      <w:r w:rsidRPr="00C150BD">
        <w:rPr>
          <w:rFonts w:ascii="Arial" w:hAnsi="Arial" w:cs="Arial"/>
          <w:szCs w:val="22"/>
        </w:rPr>
        <w:t>.</w:t>
      </w:r>
    </w:p>
    <w:p w14:paraId="0B327E3B" w14:textId="77777777" w:rsidR="00C56860" w:rsidRPr="0021114E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B215675" w14:textId="77777777" w:rsidR="000A3935" w:rsidRPr="0021114E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8FE82BF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0F4C4195" w14:textId="77777777">
        <w:tc>
          <w:tcPr>
            <w:tcW w:w="9157" w:type="dxa"/>
          </w:tcPr>
          <w:p w14:paraId="16EAB4BA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5240728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12335D3B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CDDCA6E" w14:textId="13BADD46" w:rsidR="009C799F" w:rsidRDefault="00C150BD" w:rsidP="00C823CB">
            <w:pPr>
              <w:spacing w:line="280" w:lineRule="exact"/>
              <w:rPr>
                <w:rFonts w:ascii="Arial" w:hAnsi="Arial" w:cs="Arial"/>
                <w:szCs w:val="22"/>
              </w:rPr>
            </w:pPr>
            <w:r w:rsidRPr="00C150BD">
              <w:rPr>
                <w:rFonts w:ascii="Arial" w:hAnsi="Arial" w:cs="Arial"/>
                <w:szCs w:val="22"/>
              </w:rPr>
              <w:t xml:space="preserve">That the Board </w:t>
            </w:r>
            <w:r w:rsidR="00C823CB">
              <w:rPr>
                <w:rFonts w:ascii="Arial" w:hAnsi="Arial" w:cs="Arial"/>
                <w:szCs w:val="22"/>
              </w:rPr>
              <w:t>discusses and agrees the LGA response.</w:t>
            </w:r>
          </w:p>
          <w:p w14:paraId="02C78DB1" w14:textId="77777777" w:rsidR="00C823CB" w:rsidRPr="0021114E" w:rsidRDefault="00C823CB" w:rsidP="00C823CB">
            <w:pPr>
              <w:spacing w:line="280" w:lineRule="exact"/>
              <w:rPr>
                <w:rFonts w:ascii="Arial" w:hAnsi="Arial" w:cs="Arial"/>
                <w:szCs w:val="22"/>
              </w:rPr>
            </w:pPr>
          </w:p>
          <w:p w14:paraId="23ABB3D5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0D1EAC01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CB949A0" w14:textId="77777777" w:rsidR="00A601EC" w:rsidRPr="0021114E" w:rsidRDefault="008F3A81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szCs w:val="22"/>
              </w:rPr>
              <w:t xml:space="preserve">Officers to </w:t>
            </w:r>
            <w:r w:rsidR="001A215F">
              <w:rPr>
                <w:rFonts w:ascii="Arial" w:hAnsi="Arial" w:cs="Arial"/>
                <w:szCs w:val="22"/>
              </w:rPr>
              <w:t>respond to the consultation as and when it is published.</w:t>
            </w:r>
          </w:p>
          <w:p w14:paraId="1B4A5FDC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7B7CAF9E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96A2CF7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94C0793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14:paraId="794A31C9" w14:textId="77777777" w:rsidTr="008D332D">
        <w:tc>
          <w:tcPr>
            <w:tcW w:w="2802" w:type="dxa"/>
          </w:tcPr>
          <w:p w14:paraId="74CB7860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3CD60352" w14:textId="77777777" w:rsidR="00CC0245" w:rsidRPr="0021114E" w:rsidRDefault="001A215F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Ian Leete</w:t>
            </w:r>
          </w:p>
        </w:tc>
      </w:tr>
      <w:tr w:rsidR="00C9258A" w:rsidRPr="0021114E" w14:paraId="0BF430D2" w14:textId="77777777" w:rsidTr="008D332D">
        <w:tc>
          <w:tcPr>
            <w:tcW w:w="2802" w:type="dxa"/>
          </w:tcPr>
          <w:p w14:paraId="2E64D36C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6D0FA32F" w14:textId="77777777" w:rsidR="00C9258A" w:rsidRPr="0021114E" w:rsidRDefault="00C150B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Adviser</w:t>
            </w:r>
          </w:p>
        </w:tc>
      </w:tr>
      <w:tr w:rsidR="00CC0245" w:rsidRPr="0021114E" w14:paraId="59C9FFBE" w14:textId="77777777" w:rsidTr="008D332D">
        <w:tc>
          <w:tcPr>
            <w:tcW w:w="2802" w:type="dxa"/>
          </w:tcPr>
          <w:p w14:paraId="3201AD99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056DA119" w14:textId="77777777" w:rsidR="00CC0245" w:rsidRPr="0021114E" w:rsidRDefault="00C150BD" w:rsidP="001A215F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020 7664 </w:t>
            </w:r>
            <w:r w:rsidR="001A215F">
              <w:rPr>
                <w:rFonts w:ascii="Arial" w:hAnsi="Arial" w:cs="Arial"/>
                <w:szCs w:val="22"/>
              </w:rPr>
              <w:t>3143</w:t>
            </w:r>
          </w:p>
        </w:tc>
      </w:tr>
      <w:tr w:rsidR="00CC0245" w:rsidRPr="0021114E" w14:paraId="49874D31" w14:textId="77777777" w:rsidTr="006137EA">
        <w:trPr>
          <w:trHeight w:val="507"/>
        </w:trPr>
        <w:tc>
          <w:tcPr>
            <w:tcW w:w="2802" w:type="dxa"/>
          </w:tcPr>
          <w:p w14:paraId="3564F6B0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E-mail:</w:t>
            </w:r>
          </w:p>
        </w:tc>
        <w:tc>
          <w:tcPr>
            <w:tcW w:w="6378" w:type="dxa"/>
          </w:tcPr>
          <w:p w14:paraId="7D588F88" w14:textId="77777777" w:rsidR="001A07F1" w:rsidRPr="0021114E" w:rsidRDefault="00A73307" w:rsidP="001A215F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9" w:history="1">
              <w:r w:rsidR="001A215F" w:rsidRPr="00D559E2">
                <w:rPr>
                  <w:rStyle w:val="Hyperlink"/>
                  <w:rFonts w:ascii="Arial" w:hAnsi="Arial" w:cs="Arial"/>
                  <w:szCs w:val="22"/>
                </w:rPr>
                <w:t>ian.leete@local.gov.uk</w:t>
              </w:r>
            </w:hyperlink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66A92325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1B63430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45FCBE93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C27DC88" w14:textId="77777777" w:rsidR="002A0D9E" w:rsidRPr="0021114E" w:rsidRDefault="001A215F" w:rsidP="0021114E">
      <w:pPr>
        <w:pStyle w:val="MainText"/>
        <w:spacing w:line="240" w:lineRule="auto"/>
        <w:rPr>
          <w:rFonts w:ascii="Arial" w:hAnsi="Arial" w:cs="Arial"/>
          <w:b/>
          <w:sz w:val="28"/>
          <w:szCs w:val="22"/>
        </w:rPr>
      </w:pPr>
      <w:bookmarkStart w:id="1" w:name="MainHeading2"/>
      <w:bookmarkEnd w:id="1"/>
      <w:r>
        <w:rPr>
          <w:rFonts w:ascii="Arial" w:hAnsi="Arial" w:cs="Arial"/>
          <w:b/>
          <w:sz w:val="28"/>
          <w:szCs w:val="22"/>
        </w:rPr>
        <w:t>World cup licensing extension</w:t>
      </w:r>
    </w:p>
    <w:p w14:paraId="704410B0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</w:p>
    <w:p w14:paraId="7E41347B" w14:textId="77777777" w:rsidR="00B97CD5" w:rsidRDefault="00B97CD5" w:rsidP="00B97CD5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26875F53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The World Cup will take place in Brazil between 12 June-13 July, with many matches (including England’s opening group match) kicking off after 11pm in the UK.</w:t>
      </w:r>
    </w:p>
    <w:p w14:paraId="3260CABF" w14:textId="77777777" w:rsidR="006C1005" w:rsidRDefault="006C1005" w:rsidP="006C1005">
      <w:pPr>
        <w:pStyle w:val="ListParagraph"/>
        <w:rPr>
          <w:rFonts w:ascii="Arial" w:hAnsi="Arial" w:cs="Arial"/>
        </w:rPr>
      </w:pPr>
    </w:p>
    <w:p w14:paraId="464EC1D3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Lead members may have seen recent press coverage concerning whether government should issue a blanket extension enabling all licensed premises to remain open for longer without the need for a Temporary Event Notice (TEN), which costs £21.</w:t>
      </w:r>
    </w:p>
    <w:p w14:paraId="566E9D95" w14:textId="77777777" w:rsidR="006C1005" w:rsidRPr="00044CE5" w:rsidRDefault="006C1005" w:rsidP="006C1005">
      <w:pPr>
        <w:pStyle w:val="ListParagraph"/>
        <w:rPr>
          <w:rFonts w:ascii="Arial" w:hAnsi="Arial" w:cs="Arial"/>
        </w:rPr>
      </w:pPr>
    </w:p>
    <w:p w14:paraId="6CA0467A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 w:rsidRPr="00044CE5">
        <w:rPr>
          <w:rFonts w:ascii="Arial" w:hAnsi="Arial" w:cs="Arial"/>
        </w:rPr>
        <w:t xml:space="preserve">The British Beer and Pub Association (BBPA) originally lobbied government to utilise </w:t>
      </w:r>
      <w:r>
        <w:rPr>
          <w:rFonts w:ascii="Arial" w:hAnsi="Arial" w:cs="Arial"/>
        </w:rPr>
        <w:t>this power to extend licensing hours for the opening and closing weekends of the event</w:t>
      </w:r>
      <w:r w:rsidRPr="00044CE5">
        <w:rPr>
          <w:rFonts w:ascii="Arial" w:hAnsi="Arial" w:cs="Arial"/>
        </w:rPr>
        <w:t xml:space="preserve">. The Home Office originally refused to grant the extension, but the Prime Minister subsequently intervened and announced a consultation on the proposals, due to the </w:t>
      </w:r>
      <w:r>
        <w:rPr>
          <w:rFonts w:ascii="Arial" w:hAnsi="Arial" w:cs="Arial"/>
        </w:rPr>
        <w:t>‘</w:t>
      </w:r>
      <w:r w:rsidRPr="00044CE5">
        <w:rPr>
          <w:rFonts w:ascii="Arial" w:hAnsi="Arial" w:cs="Arial"/>
        </w:rPr>
        <w:t>national importance</w:t>
      </w:r>
      <w:r>
        <w:rPr>
          <w:rFonts w:ascii="Arial" w:hAnsi="Arial" w:cs="Arial"/>
        </w:rPr>
        <w:t>’</w:t>
      </w:r>
      <w:r w:rsidRPr="00044CE5">
        <w:rPr>
          <w:rFonts w:ascii="Arial" w:hAnsi="Arial" w:cs="Arial"/>
        </w:rPr>
        <w:t xml:space="preserve"> of the </w:t>
      </w:r>
      <w:r>
        <w:rPr>
          <w:rFonts w:ascii="Arial" w:hAnsi="Arial" w:cs="Arial"/>
        </w:rPr>
        <w:t>World Cup</w:t>
      </w:r>
      <w:r w:rsidRPr="00044CE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This has yet to be published.</w:t>
      </w:r>
    </w:p>
    <w:p w14:paraId="5BBC9EFE" w14:textId="77777777" w:rsidR="006C1005" w:rsidRPr="00044CE5" w:rsidRDefault="006C1005" w:rsidP="006C1005">
      <w:pPr>
        <w:pStyle w:val="ListParagraph"/>
        <w:rPr>
          <w:rFonts w:ascii="Arial" w:hAnsi="Arial" w:cs="Arial"/>
        </w:rPr>
      </w:pPr>
    </w:p>
    <w:p w14:paraId="6E2C6D08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 w:rsidRPr="00044CE5">
        <w:rPr>
          <w:rFonts w:ascii="Arial" w:hAnsi="Arial" w:cs="Arial"/>
        </w:rPr>
        <w:t>The LGA</w:t>
      </w:r>
      <w:r>
        <w:rPr>
          <w:rFonts w:ascii="Arial" w:hAnsi="Arial" w:cs="Arial"/>
        </w:rPr>
        <w:t xml:space="preserve">, alongside the </w:t>
      </w:r>
      <w:r w:rsidRPr="00044CE5">
        <w:rPr>
          <w:rFonts w:ascii="Arial" w:hAnsi="Arial" w:cs="Arial"/>
        </w:rPr>
        <w:t>Association of Chief Police Officers</w:t>
      </w:r>
      <w:r>
        <w:rPr>
          <w:rFonts w:ascii="Arial" w:hAnsi="Arial" w:cs="Arial"/>
        </w:rPr>
        <w:t xml:space="preserve">, </w:t>
      </w:r>
      <w:r w:rsidRPr="00044CE5">
        <w:rPr>
          <w:rFonts w:ascii="Arial" w:hAnsi="Arial" w:cs="Arial"/>
        </w:rPr>
        <w:t xml:space="preserve">has co-branded </w:t>
      </w:r>
      <w:r>
        <w:rPr>
          <w:rFonts w:ascii="Arial" w:hAnsi="Arial" w:cs="Arial"/>
        </w:rPr>
        <w:t xml:space="preserve">BBPA </w:t>
      </w:r>
      <w:r w:rsidRPr="00044CE5">
        <w:rPr>
          <w:rFonts w:ascii="Arial" w:hAnsi="Arial" w:cs="Arial"/>
        </w:rPr>
        <w:t xml:space="preserve">guidance for licensees on how to hold a safe event during this period. </w:t>
      </w:r>
    </w:p>
    <w:p w14:paraId="395FC84A" w14:textId="77777777" w:rsidR="006C1005" w:rsidRPr="00044CE5" w:rsidRDefault="006C1005" w:rsidP="006C1005">
      <w:pPr>
        <w:rPr>
          <w:rFonts w:ascii="Arial" w:hAnsi="Arial" w:cs="Arial"/>
        </w:rPr>
      </w:pPr>
    </w:p>
    <w:p w14:paraId="2A938671" w14:textId="77777777" w:rsidR="006C1005" w:rsidRPr="00044CE5" w:rsidRDefault="006C1005" w:rsidP="006C1005">
      <w:pPr>
        <w:rPr>
          <w:rFonts w:ascii="Arial" w:hAnsi="Arial" w:cs="Arial"/>
          <w:b/>
        </w:rPr>
      </w:pPr>
      <w:r w:rsidRPr="00044CE5">
        <w:rPr>
          <w:rFonts w:ascii="Arial" w:hAnsi="Arial" w:cs="Arial"/>
          <w:b/>
        </w:rPr>
        <w:t>Pros and cons of a blanket extension</w:t>
      </w:r>
    </w:p>
    <w:p w14:paraId="7899626E" w14:textId="77777777" w:rsidR="006C1005" w:rsidRPr="00044CE5" w:rsidRDefault="006C1005" w:rsidP="006C1005">
      <w:pPr>
        <w:pStyle w:val="ListParagraph"/>
        <w:rPr>
          <w:rFonts w:ascii="Arial" w:hAnsi="Arial" w:cs="Arial"/>
        </w:rPr>
      </w:pPr>
    </w:p>
    <w:p w14:paraId="2F621DCF" w14:textId="7C3AA9A9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The BBPA have argued that introducing a blanket extension would save the industry around £750,000 fees </w:t>
      </w:r>
      <w:r w:rsidR="00C823CB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TEN applications. It has also estimated that additional opening hours would be worth around £20m to the industry, in terms of food and drink sales.</w:t>
      </w:r>
    </w:p>
    <w:p w14:paraId="621E4DD0" w14:textId="77777777" w:rsidR="006C1005" w:rsidRDefault="006C1005" w:rsidP="006C1005">
      <w:pPr>
        <w:pStyle w:val="ListParagraph"/>
        <w:rPr>
          <w:rFonts w:ascii="Arial" w:hAnsi="Arial" w:cs="Arial"/>
        </w:rPr>
      </w:pPr>
    </w:p>
    <w:p w14:paraId="3F9C0692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A large number of TEN applications, which typically cost councils more than £21 to process, would place a heavy administrative burden on councils, which are required to respond to them in a short period of time. Given the potential number of applications, individual applications may not receive the usual level of scrutiny.</w:t>
      </w:r>
    </w:p>
    <w:p w14:paraId="5FB4D8FE" w14:textId="77777777" w:rsidR="006C1005" w:rsidRPr="00BA1877" w:rsidRDefault="006C1005" w:rsidP="006C1005">
      <w:pPr>
        <w:pStyle w:val="ListParagraph"/>
        <w:rPr>
          <w:rFonts w:ascii="Arial" w:hAnsi="Arial" w:cs="Arial"/>
        </w:rPr>
      </w:pPr>
    </w:p>
    <w:p w14:paraId="37F56CD4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However, a blanket extension would undermine the important principle that licensing decisions are devolved to local councils so that they can consider the local context in which a pub or club operates. If a blanket extension were imposed, councils would be unable to proactively impose any conditions that may be required to protect local residents and businesses from noise and nuisances.</w:t>
      </w:r>
    </w:p>
    <w:p w14:paraId="5D5CD1B6" w14:textId="77777777" w:rsidR="006C1005" w:rsidRPr="00BA1877" w:rsidRDefault="006C1005" w:rsidP="006C1005">
      <w:pPr>
        <w:pStyle w:val="ListParagraph"/>
        <w:rPr>
          <w:rFonts w:ascii="Arial" w:hAnsi="Arial" w:cs="Arial"/>
        </w:rPr>
      </w:pPr>
    </w:p>
    <w:p w14:paraId="4CE62502" w14:textId="77777777" w:rsidR="006C1005" w:rsidRDefault="006C1005" w:rsidP="006C1005">
      <w:pPr>
        <w:numPr>
          <w:ilvl w:val="0"/>
          <w:numId w:val="3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ACPO has opposed the proposal for an extension on the grounds that it will lead to noticeable increases in violence and disorder that will stretch police forces and council officers. </w:t>
      </w:r>
    </w:p>
    <w:p w14:paraId="34269B2A" w14:textId="77777777" w:rsidR="006C1005" w:rsidRPr="00BA1877" w:rsidRDefault="006C1005" w:rsidP="006C1005">
      <w:pPr>
        <w:pStyle w:val="ListParagraph"/>
        <w:rPr>
          <w:rFonts w:ascii="Arial" w:hAnsi="Arial" w:cs="Arial"/>
        </w:rPr>
      </w:pPr>
    </w:p>
    <w:p w14:paraId="481B6124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It is also arguable whether a world cup, which happens every four years and alternates with other large football events, is of a similar status to recent events that have attracted a blanket extension, </w:t>
      </w: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 xml:space="preserve"> the 2011 royal wedding or Diamond Jubilee.</w:t>
      </w:r>
    </w:p>
    <w:p w14:paraId="5D6A7579" w14:textId="77777777" w:rsidR="006C1005" w:rsidRDefault="006C1005" w:rsidP="006C1005">
      <w:pPr>
        <w:rPr>
          <w:rFonts w:ascii="Arial" w:hAnsi="Arial" w:cs="Arial"/>
        </w:rPr>
      </w:pPr>
    </w:p>
    <w:p w14:paraId="5829832A" w14:textId="77777777" w:rsidR="007E458A" w:rsidRDefault="007E458A" w:rsidP="006C1005">
      <w:pPr>
        <w:rPr>
          <w:rFonts w:ascii="Arial" w:hAnsi="Arial" w:cs="Arial"/>
          <w:b/>
        </w:rPr>
      </w:pPr>
    </w:p>
    <w:p w14:paraId="4B99C4CA" w14:textId="77777777" w:rsidR="007E458A" w:rsidRDefault="007E458A" w:rsidP="006C1005">
      <w:pPr>
        <w:rPr>
          <w:rFonts w:ascii="Arial" w:hAnsi="Arial" w:cs="Arial"/>
          <w:b/>
        </w:rPr>
      </w:pPr>
    </w:p>
    <w:p w14:paraId="651F4DC0" w14:textId="77777777" w:rsidR="007E458A" w:rsidRDefault="007E458A" w:rsidP="006C1005">
      <w:pPr>
        <w:rPr>
          <w:rFonts w:ascii="Arial" w:hAnsi="Arial" w:cs="Arial"/>
          <w:b/>
        </w:rPr>
      </w:pPr>
    </w:p>
    <w:p w14:paraId="7CF6ACD1" w14:textId="77777777" w:rsidR="006C1005" w:rsidRPr="00D37652" w:rsidRDefault="006C1005" w:rsidP="006C1005">
      <w:pPr>
        <w:rPr>
          <w:rFonts w:ascii="Arial" w:hAnsi="Arial" w:cs="Arial"/>
          <w:b/>
        </w:rPr>
      </w:pPr>
      <w:r w:rsidRPr="00D37652">
        <w:rPr>
          <w:rFonts w:ascii="Arial" w:hAnsi="Arial" w:cs="Arial"/>
          <w:b/>
        </w:rPr>
        <w:lastRenderedPageBreak/>
        <w:t xml:space="preserve">Proposed LGA </w:t>
      </w:r>
      <w:r w:rsidR="001A215F">
        <w:rPr>
          <w:rFonts w:ascii="Arial" w:hAnsi="Arial" w:cs="Arial"/>
          <w:b/>
        </w:rPr>
        <w:t>response</w:t>
      </w:r>
    </w:p>
    <w:p w14:paraId="1E50C79D" w14:textId="77777777" w:rsidR="006C1005" w:rsidRPr="000D7A77" w:rsidRDefault="006C1005" w:rsidP="006C1005">
      <w:pPr>
        <w:rPr>
          <w:rFonts w:ascii="Arial" w:hAnsi="Arial" w:cs="Arial"/>
        </w:rPr>
      </w:pPr>
    </w:p>
    <w:p w14:paraId="1C0684EA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 w:rsidRPr="000D7A77">
        <w:rPr>
          <w:rFonts w:ascii="Arial" w:hAnsi="Arial" w:cs="Arial"/>
        </w:rPr>
        <w:t xml:space="preserve"> Councils are aware of the importance of the World Cup to residents and are ready to help people celebrate in a safe and responsible manner. For many people, watching matches in a local pub is a fundamental part of the whole experience and councils will endeavour to support pubs, clubs and other organisations that wish to offer this facility. </w:t>
      </w:r>
    </w:p>
    <w:p w14:paraId="4125C54C" w14:textId="77777777" w:rsidR="006C1005" w:rsidRDefault="006C1005" w:rsidP="006C1005">
      <w:pPr>
        <w:pStyle w:val="ListParagraph"/>
        <w:rPr>
          <w:rFonts w:ascii="Arial" w:hAnsi="Arial" w:cs="Arial"/>
        </w:rPr>
      </w:pPr>
    </w:p>
    <w:p w14:paraId="610EC89A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 w:rsidRPr="000D7A77">
        <w:rPr>
          <w:rFonts w:ascii="Arial" w:hAnsi="Arial" w:cs="Arial"/>
        </w:rPr>
        <w:t xml:space="preserve">Councils will always seek to say yes to well-run businesses </w:t>
      </w:r>
      <w:proofErr w:type="gramStart"/>
      <w:r w:rsidRPr="000D7A77">
        <w:rPr>
          <w:rFonts w:ascii="Arial" w:hAnsi="Arial" w:cs="Arial"/>
        </w:rPr>
        <w:t>who</w:t>
      </w:r>
      <w:proofErr w:type="gramEnd"/>
      <w:r w:rsidRPr="000D7A77">
        <w:rPr>
          <w:rFonts w:ascii="Arial" w:hAnsi="Arial" w:cs="Arial"/>
        </w:rPr>
        <w:t xml:space="preserve"> have proven that they can cater effectively for selling alcohol at events where emotions run high; and we were pleased to support the British Beer and Pub Association in providing advice for licensees who wish to hold safe and successful events.</w:t>
      </w:r>
    </w:p>
    <w:p w14:paraId="0F32AD8A" w14:textId="77777777" w:rsidR="006C1005" w:rsidRPr="000D7A77" w:rsidRDefault="006C1005" w:rsidP="006C1005">
      <w:pPr>
        <w:pStyle w:val="ListParagraph"/>
        <w:rPr>
          <w:rFonts w:ascii="Arial" w:hAnsi="Arial" w:cs="Arial"/>
        </w:rPr>
      </w:pPr>
    </w:p>
    <w:p w14:paraId="263848B2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 w:rsidRPr="000D7A77">
        <w:rPr>
          <w:rFonts w:ascii="Arial" w:hAnsi="Arial" w:cs="Arial"/>
        </w:rPr>
        <w:t xml:space="preserve">However, councils also have a responsibility to residents who may live in close proximity to popular venues and may be exposed to significant disturbance as a result. </w:t>
      </w:r>
      <w:r>
        <w:rPr>
          <w:rFonts w:ascii="Arial" w:hAnsi="Arial" w:cs="Arial"/>
        </w:rPr>
        <w:t xml:space="preserve">A blanket extension removes the ability for councils to take local issues into account when reaching licensing decisions, and prevents councils from imposing conditions that help to mitigate any problems.  </w:t>
      </w:r>
    </w:p>
    <w:p w14:paraId="5849AC07" w14:textId="77777777" w:rsidR="006C1005" w:rsidRPr="000D7A77" w:rsidRDefault="006C1005" w:rsidP="006C1005">
      <w:pPr>
        <w:pStyle w:val="ListParagraph"/>
        <w:rPr>
          <w:rFonts w:ascii="Arial" w:hAnsi="Arial" w:cs="Arial"/>
        </w:rPr>
      </w:pPr>
    </w:p>
    <w:p w14:paraId="1D5980CE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 w:rsidRPr="000D7A77">
        <w:rPr>
          <w:rFonts w:ascii="Arial" w:hAnsi="Arial" w:cs="Arial"/>
        </w:rPr>
        <w:t xml:space="preserve">We </w:t>
      </w:r>
      <w:r>
        <w:rPr>
          <w:rFonts w:ascii="Arial" w:hAnsi="Arial" w:cs="Arial"/>
        </w:rPr>
        <w:t>therefore do not</w:t>
      </w:r>
      <w:r w:rsidRPr="000D7A77">
        <w:rPr>
          <w:rFonts w:ascii="Arial" w:hAnsi="Arial" w:cs="Arial"/>
        </w:rPr>
        <w:t xml:space="preserve"> support a blanket national exemption.</w:t>
      </w:r>
    </w:p>
    <w:p w14:paraId="0DAF26C5" w14:textId="77777777" w:rsidR="006C1005" w:rsidRPr="000D7A77" w:rsidRDefault="006C1005" w:rsidP="006C1005">
      <w:pPr>
        <w:pStyle w:val="ListParagraph"/>
        <w:rPr>
          <w:rFonts w:ascii="Arial" w:hAnsi="Arial" w:cs="Arial"/>
        </w:rPr>
      </w:pPr>
    </w:p>
    <w:p w14:paraId="136F156E" w14:textId="77777777" w:rsidR="001A215F" w:rsidRPr="007E458A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 w:rsidRPr="007E458A">
        <w:rPr>
          <w:rFonts w:ascii="Arial" w:hAnsi="Arial" w:cs="Arial"/>
        </w:rPr>
        <w:t xml:space="preserve">Our recent </w:t>
      </w:r>
      <w:r w:rsidRPr="00656BC2">
        <w:rPr>
          <w:rFonts w:ascii="Arial" w:hAnsi="Arial" w:cs="Arial"/>
          <w:i/>
        </w:rPr>
        <w:t>Rewiring Licensing</w:t>
      </w:r>
      <w:r w:rsidRPr="007E458A">
        <w:rPr>
          <w:rFonts w:ascii="Arial" w:hAnsi="Arial" w:cs="Arial"/>
        </w:rPr>
        <w:t xml:space="preserve"> proposals include</w:t>
      </w:r>
      <w:r w:rsidR="00656BC2">
        <w:rPr>
          <w:rFonts w:ascii="Arial" w:hAnsi="Arial" w:cs="Arial"/>
        </w:rPr>
        <w:t>d</w:t>
      </w:r>
      <w:r w:rsidRPr="007E458A">
        <w:rPr>
          <w:rFonts w:ascii="Arial" w:hAnsi="Arial" w:cs="Arial"/>
        </w:rPr>
        <w:t xml:space="preserve"> a proposal that councils should be given a power available to Magistrates prior to the introduction of the 2003 Licensing Act. </w:t>
      </w:r>
      <w:r w:rsidR="00656BC2">
        <w:rPr>
          <w:rFonts w:ascii="Arial" w:hAnsi="Arial" w:cs="Arial"/>
        </w:rPr>
        <w:t>The O</w:t>
      </w:r>
      <w:r w:rsidR="001A215F" w:rsidRPr="007E458A">
        <w:rPr>
          <w:rFonts w:ascii="Arial" w:hAnsi="Arial" w:cs="Arial"/>
        </w:rPr>
        <w:t xml:space="preserve">rder for General Exemption, although </w:t>
      </w:r>
      <w:r w:rsidR="00656BC2">
        <w:rPr>
          <w:rFonts w:ascii="Arial" w:hAnsi="Arial" w:cs="Arial"/>
        </w:rPr>
        <w:t xml:space="preserve">generally </w:t>
      </w:r>
      <w:r w:rsidR="001A215F" w:rsidRPr="007E458A">
        <w:rPr>
          <w:rFonts w:ascii="Arial" w:hAnsi="Arial" w:cs="Arial"/>
        </w:rPr>
        <w:t>used sparingly prior to 2003, was often used in seaside towns to enable pubs to remain open for longer during the holiday period.</w:t>
      </w:r>
    </w:p>
    <w:p w14:paraId="2795E9D7" w14:textId="77777777" w:rsidR="001A215F" w:rsidRPr="001A215F" w:rsidRDefault="001A215F" w:rsidP="001A215F">
      <w:pPr>
        <w:pStyle w:val="ListParagraph"/>
        <w:rPr>
          <w:rFonts w:ascii="Arial" w:hAnsi="Arial" w:cs="Arial"/>
        </w:rPr>
      </w:pPr>
    </w:p>
    <w:p w14:paraId="3D389E85" w14:textId="09E46423" w:rsidR="006C1005" w:rsidRDefault="00C823CB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Giving</w:t>
      </w:r>
      <w:r w:rsidR="001A215F">
        <w:rPr>
          <w:rFonts w:ascii="Arial" w:hAnsi="Arial" w:cs="Arial"/>
        </w:rPr>
        <w:t xml:space="preserve"> this power </w:t>
      </w:r>
      <w:r>
        <w:rPr>
          <w:rFonts w:ascii="Arial" w:hAnsi="Arial" w:cs="Arial"/>
        </w:rPr>
        <w:t xml:space="preserve">to </w:t>
      </w:r>
      <w:r w:rsidR="001A215F">
        <w:rPr>
          <w:rFonts w:ascii="Arial" w:hAnsi="Arial" w:cs="Arial"/>
        </w:rPr>
        <w:t>licensing authorities</w:t>
      </w:r>
      <w:r>
        <w:rPr>
          <w:rFonts w:ascii="Arial" w:hAnsi="Arial" w:cs="Arial"/>
        </w:rPr>
        <w:t xml:space="preserve"> would enable them</w:t>
      </w:r>
      <w:r w:rsidR="001A215F">
        <w:rPr>
          <w:rFonts w:ascii="Arial" w:hAnsi="Arial" w:cs="Arial"/>
        </w:rPr>
        <w:t xml:space="preserve"> to introduce an extension to opening hours while also working with the police to identify the premises required </w:t>
      </w:r>
      <w:proofErr w:type="gramStart"/>
      <w:r w:rsidR="001A215F">
        <w:rPr>
          <w:rFonts w:ascii="Arial" w:hAnsi="Arial" w:cs="Arial"/>
        </w:rPr>
        <w:t>to apply</w:t>
      </w:r>
      <w:proofErr w:type="gramEnd"/>
      <w:r w:rsidR="001A215F">
        <w:rPr>
          <w:rFonts w:ascii="Arial" w:hAnsi="Arial" w:cs="Arial"/>
        </w:rPr>
        <w:t xml:space="preserve"> for an extension. This</w:t>
      </w:r>
      <w:r w:rsidR="006C1005">
        <w:rPr>
          <w:rFonts w:ascii="Arial" w:hAnsi="Arial" w:cs="Arial"/>
        </w:rPr>
        <w:t xml:space="preserve"> would ensure that there was </w:t>
      </w:r>
      <w:r w:rsidR="006C1005" w:rsidRPr="000D7A77">
        <w:rPr>
          <w:rFonts w:ascii="Arial" w:hAnsi="Arial" w:cs="Arial"/>
        </w:rPr>
        <w:t>a managed process to ensure proper safeguards were put in place</w:t>
      </w:r>
      <w:r w:rsidR="007E458A">
        <w:rPr>
          <w:rFonts w:ascii="Arial" w:hAnsi="Arial" w:cs="Arial"/>
        </w:rPr>
        <w:t xml:space="preserve"> for premises where an extension was felt to be unsuitable or there was a poor track record in hosting safe events</w:t>
      </w:r>
      <w:r w:rsidR="006C1005" w:rsidRPr="000D7A77">
        <w:rPr>
          <w:rFonts w:ascii="Arial" w:hAnsi="Arial" w:cs="Arial"/>
        </w:rPr>
        <w:t>.</w:t>
      </w:r>
    </w:p>
    <w:p w14:paraId="40261DBF" w14:textId="77777777" w:rsidR="006C1005" w:rsidRPr="000D7A77" w:rsidRDefault="006C1005" w:rsidP="006C1005">
      <w:pPr>
        <w:pStyle w:val="ListParagraph"/>
        <w:rPr>
          <w:rFonts w:ascii="Arial" w:hAnsi="Arial" w:cs="Arial"/>
        </w:rPr>
      </w:pPr>
    </w:p>
    <w:p w14:paraId="11500287" w14:textId="77777777" w:rsidR="006C1005" w:rsidRDefault="006C1005" w:rsidP="006C1005">
      <w:pPr>
        <w:pStyle w:val="ListParagraph"/>
        <w:numPr>
          <w:ilvl w:val="0"/>
          <w:numId w:val="32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This reform would obviate the need for future consultations on this i</w:t>
      </w:r>
      <w:r w:rsidR="007E458A">
        <w:rPr>
          <w:rFonts w:ascii="Arial" w:hAnsi="Arial" w:cs="Arial"/>
        </w:rPr>
        <w:t>ssue, and we will highlight this in our consultation response.</w:t>
      </w:r>
    </w:p>
    <w:p w14:paraId="457DBC3A" w14:textId="77777777" w:rsidR="007E458A" w:rsidRPr="007E458A" w:rsidRDefault="007E458A" w:rsidP="007E458A">
      <w:pPr>
        <w:pStyle w:val="ListParagraph"/>
        <w:rPr>
          <w:rFonts w:ascii="Arial" w:hAnsi="Arial" w:cs="Arial"/>
        </w:rPr>
      </w:pPr>
    </w:p>
    <w:p w14:paraId="03AAC5FB" w14:textId="77777777" w:rsidR="007E458A" w:rsidRPr="007E458A" w:rsidRDefault="007E458A" w:rsidP="007E458A">
      <w:pPr>
        <w:pStyle w:val="ListParagraph"/>
        <w:rPr>
          <w:rFonts w:ascii="Arial" w:hAnsi="Arial" w:cs="Arial"/>
        </w:rPr>
      </w:pPr>
    </w:p>
    <w:p w14:paraId="4979D78B" w14:textId="77777777" w:rsidR="00C042B2" w:rsidRPr="00C042B2" w:rsidRDefault="00C042B2" w:rsidP="00C042B2">
      <w:pPr>
        <w:pStyle w:val="ListParagraph"/>
        <w:rPr>
          <w:rFonts w:ascii="Arial" w:hAnsi="Arial" w:cs="Arial"/>
          <w:szCs w:val="22"/>
        </w:rPr>
      </w:pPr>
    </w:p>
    <w:p w14:paraId="624ED386" w14:textId="77777777" w:rsidR="0087546A" w:rsidRPr="001B65F1" w:rsidRDefault="0087546A" w:rsidP="001B65F1">
      <w:pPr>
        <w:rPr>
          <w:rFonts w:ascii="Arial" w:hAnsi="Arial" w:cs="Arial"/>
          <w:szCs w:val="22"/>
        </w:rPr>
      </w:pPr>
    </w:p>
    <w:p w14:paraId="0515A854" w14:textId="77777777" w:rsidR="0065288E" w:rsidRDefault="0065288E" w:rsidP="0065288E">
      <w:pPr>
        <w:rPr>
          <w:rFonts w:ascii="Arial" w:hAnsi="Arial" w:cs="Arial"/>
          <w:szCs w:val="22"/>
        </w:rPr>
      </w:pPr>
    </w:p>
    <w:p w14:paraId="2AE76087" w14:textId="77777777" w:rsidR="00EE3A6B" w:rsidRDefault="00EE3A6B" w:rsidP="00EE3A6B">
      <w:pPr>
        <w:rPr>
          <w:rFonts w:ascii="Arial" w:hAnsi="Arial" w:cs="Arial"/>
          <w:szCs w:val="22"/>
        </w:rPr>
      </w:pPr>
    </w:p>
    <w:p w14:paraId="096EF5DC" w14:textId="77777777" w:rsidR="00EE3A6B" w:rsidRPr="00EE3A6B" w:rsidRDefault="00EE3A6B" w:rsidP="00EE3A6B">
      <w:pPr>
        <w:rPr>
          <w:rFonts w:ascii="Arial" w:hAnsi="Arial" w:cs="Arial"/>
          <w:szCs w:val="22"/>
        </w:rPr>
      </w:pPr>
    </w:p>
    <w:p w14:paraId="00DAB219" w14:textId="77777777" w:rsidR="0087546A" w:rsidRPr="0021114E" w:rsidRDefault="0087546A" w:rsidP="0021114E">
      <w:pPr>
        <w:rPr>
          <w:rFonts w:ascii="Arial" w:hAnsi="Arial" w:cs="Arial"/>
          <w:szCs w:val="22"/>
        </w:rPr>
      </w:pPr>
    </w:p>
    <w:p w14:paraId="60EF0CE5" w14:textId="77777777" w:rsidR="0087546A" w:rsidRPr="0065288E" w:rsidRDefault="0087546A" w:rsidP="0065288E">
      <w:pPr>
        <w:rPr>
          <w:rFonts w:ascii="Arial" w:hAnsi="Arial" w:cs="Arial"/>
          <w:szCs w:val="22"/>
        </w:rPr>
      </w:pPr>
    </w:p>
    <w:p w14:paraId="4DCEA6A7" w14:textId="77777777" w:rsidR="005F0364" w:rsidRDefault="005F0364" w:rsidP="005F0364">
      <w:pPr>
        <w:rPr>
          <w:rFonts w:ascii="Arial" w:hAnsi="Arial" w:cs="Arial"/>
          <w:b/>
          <w:szCs w:val="22"/>
        </w:rPr>
      </w:pPr>
    </w:p>
    <w:sectPr w:rsidR="005F0364" w:rsidSect="008772F4">
      <w:headerReference w:type="default" r:id="rId10"/>
      <w:footerReference w:type="default" r:id="rId11"/>
      <w:headerReference w:type="first" r:id="rId12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BD963" w14:textId="77777777" w:rsidR="0078496C" w:rsidRDefault="0078496C">
      <w:r>
        <w:separator/>
      </w:r>
    </w:p>
  </w:endnote>
  <w:endnote w:type="continuationSeparator" w:id="0">
    <w:p w14:paraId="0ECA9E3F" w14:textId="77777777" w:rsidR="0078496C" w:rsidRDefault="00784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an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F385096-56CD-4DC1-8883-070F12F44D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04BF79D-7B3E-4AC3-8191-2C202163F6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1352488-1E8F-49CA-B5E4-094F27D158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1368E" w14:textId="77777777"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2" w:name="ExecName2"/>
    <w:bookmarkEnd w:id="2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3" w:name="Date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DC2478" w14:textId="77777777" w:rsidR="0078496C" w:rsidRDefault="0078496C">
      <w:r>
        <w:separator/>
      </w:r>
    </w:p>
  </w:footnote>
  <w:footnote w:type="continuationSeparator" w:id="0">
    <w:p w14:paraId="382D9D99" w14:textId="77777777" w:rsidR="0078496C" w:rsidRDefault="007849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14:paraId="40672D56" w14:textId="77777777" w:rsidTr="00D07BF2">
      <w:tc>
        <w:tcPr>
          <w:tcW w:w="5920" w:type="dxa"/>
          <w:vMerge w:val="restart"/>
          <w:shd w:val="clear" w:color="auto" w:fill="auto"/>
        </w:tcPr>
        <w:p w14:paraId="53536B46" w14:textId="77777777" w:rsidR="0021114E" w:rsidRPr="00374227" w:rsidRDefault="0021114E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9F294D6" wp14:editId="4A44AD8F">
                <wp:extent cx="1362075" cy="819150"/>
                <wp:effectExtent l="0" t="0" r="9525" b="0"/>
                <wp:docPr id="4" name="Picture 4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42473273" w14:textId="77777777" w:rsidR="0021114E" w:rsidRPr="00374227" w:rsidRDefault="00EE0DE3" w:rsidP="00D07BF2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Safer and Stronger Communities</w:t>
          </w:r>
          <w:r w:rsidR="0021114E" w:rsidRPr="00374227">
            <w:rPr>
              <w:rFonts w:ascii="Arial" w:hAnsi="Arial" w:cs="Arial"/>
              <w:b/>
              <w:szCs w:val="22"/>
            </w:rPr>
            <w:t xml:space="preserve"> Board</w:t>
          </w:r>
        </w:p>
      </w:tc>
    </w:tr>
    <w:tr w:rsidR="0021114E" w14:paraId="74627835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514301A0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2A2389C" w14:textId="77777777" w:rsidR="0021114E" w:rsidRPr="00374227" w:rsidRDefault="00BD715A" w:rsidP="005F0364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3 March</w:t>
          </w:r>
          <w:r w:rsidR="00DC035E">
            <w:rPr>
              <w:rFonts w:ascii="Arial" w:hAnsi="Arial" w:cs="Arial"/>
              <w:szCs w:val="22"/>
            </w:rPr>
            <w:t xml:space="preserve"> 2014</w:t>
          </w:r>
        </w:p>
      </w:tc>
    </w:tr>
    <w:tr w:rsidR="0021114E" w:rsidRPr="004F266E" w14:paraId="7EEA58DB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00AA8AA9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29961D2F" w14:textId="58FBB43B" w:rsidR="0021114E" w:rsidRPr="00374227" w:rsidRDefault="0021114E" w:rsidP="00D07BF2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7F5FCB85" w14:textId="77777777" w:rsidR="0021114E" w:rsidRPr="0021114E" w:rsidRDefault="0021114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982DB" w14:textId="77777777" w:rsidR="001A07F1" w:rsidRDefault="001A07F1" w:rsidP="00E64FBC">
    <w:pPr>
      <w:pStyle w:val="Header"/>
      <w:rPr>
        <w:sz w:val="2"/>
      </w:rPr>
    </w:pPr>
  </w:p>
  <w:p w14:paraId="6C1DFB6D" w14:textId="77777777"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14:paraId="72B08234" w14:textId="77777777" w:rsidTr="00084E44">
      <w:tc>
        <w:tcPr>
          <w:tcW w:w="6062" w:type="dxa"/>
          <w:vMerge w:val="restart"/>
        </w:tcPr>
        <w:p w14:paraId="554365B4" w14:textId="77777777"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7C31C4B" wp14:editId="23213ED1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15A193D1" w14:textId="77777777"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14:paraId="54F6DC90" w14:textId="77777777" w:rsidTr="00084E44">
      <w:trPr>
        <w:trHeight w:val="450"/>
      </w:trPr>
      <w:tc>
        <w:tcPr>
          <w:tcW w:w="6062" w:type="dxa"/>
          <w:vMerge/>
        </w:tcPr>
        <w:p w14:paraId="787FF774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60451300" w14:textId="77777777"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14:paraId="083585C2" w14:textId="77777777" w:rsidTr="00084E44">
      <w:trPr>
        <w:trHeight w:val="450"/>
      </w:trPr>
      <w:tc>
        <w:tcPr>
          <w:tcW w:w="6062" w:type="dxa"/>
          <w:vMerge/>
        </w:tcPr>
        <w:p w14:paraId="1D7859EE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2D1EBC3B" w14:textId="77777777"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0F27E2D4" w14:textId="77777777"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0859136F" w14:textId="77777777" w:rsidR="001A07F1" w:rsidRDefault="001A07F1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7185FF6"/>
    <w:multiLevelType w:val="hybridMultilevel"/>
    <w:tmpl w:val="36EA0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B76E85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2D65DC"/>
    <w:multiLevelType w:val="hybridMultilevel"/>
    <w:tmpl w:val="0D501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7D2016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7"/>
  </w:num>
  <w:num w:numId="3">
    <w:abstractNumId w:val="21"/>
  </w:num>
  <w:num w:numId="4">
    <w:abstractNumId w:val="29"/>
  </w:num>
  <w:num w:numId="5">
    <w:abstractNumId w:val="20"/>
  </w:num>
  <w:num w:numId="6">
    <w:abstractNumId w:val="15"/>
  </w:num>
  <w:num w:numId="7">
    <w:abstractNumId w:val="25"/>
  </w:num>
  <w:num w:numId="8">
    <w:abstractNumId w:val="10"/>
  </w:num>
  <w:num w:numId="9">
    <w:abstractNumId w:val="5"/>
  </w:num>
  <w:num w:numId="10">
    <w:abstractNumId w:val="3"/>
  </w:num>
  <w:num w:numId="11">
    <w:abstractNumId w:val="11"/>
  </w:num>
  <w:num w:numId="12">
    <w:abstractNumId w:val="22"/>
  </w:num>
  <w:num w:numId="13">
    <w:abstractNumId w:val="14"/>
  </w:num>
  <w:num w:numId="14">
    <w:abstractNumId w:val="31"/>
  </w:num>
  <w:num w:numId="15">
    <w:abstractNumId w:val="19"/>
  </w:num>
  <w:num w:numId="16">
    <w:abstractNumId w:val="2"/>
  </w:num>
  <w:num w:numId="17">
    <w:abstractNumId w:val="28"/>
  </w:num>
  <w:num w:numId="18">
    <w:abstractNumId w:val="18"/>
  </w:num>
  <w:num w:numId="19">
    <w:abstractNumId w:val="9"/>
  </w:num>
  <w:num w:numId="20">
    <w:abstractNumId w:val="13"/>
  </w:num>
  <w:num w:numId="21">
    <w:abstractNumId w:val="24"/>
  </w:num>
  <w:num w:numId="22">
    <w:abstractNumId w:val="17"/>
  </w:num>
  <w:num w:numId="23">
    <w:abstractNumId w:val="26"/>
  </w:num>
  <w:num w:numId="24">
    <w:abstractNumId w:val="16"/>
  </w:num>
  <w:num w:numId="25">
    <w:abstractNumId w:val="6"/>
  </w:num>
  <w:num w:numId="26">
    <w:abstractNumId w:val="27"/>
  </w:num>
  <w:num w:numId="27">
    <w:abstractNumId w:val="0"/>
  </w:num>
  <w:num w:numId="28">
    <w:abstractNumId w:val="4"/>
  </w:num>
  <w:num w:numId="29">
    <w:abstractNumId w:val="1"/>
  </w:num>
  <w:num w:numId="30">
    <w:abstractNumId w:val="30"/>
  </w:num>
  <w:num w:numId="31">
    <w:abstractNumId w:val="8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B7F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73D5A"/>
    <w:rsid w:val="00174487"/>
    <w:rsid w:val="001914BF"/>
    <w:rsid w:val="001A07F1"/>
    <w:rsid w:val="001A215F"/>
    <w:rsid w:val="001A7A02"/>
    <w:rsid w:val="001B65F1"/>
    <w:rsid w:val="001D2C76"/>
    <w:rsid w:val="001D6703"/>
    <w:rsid w:val="001E4CE7"/>
    <w:rsid w:val="0021114E"/>
    <w:rsid w:val="002414C2"/>
    <w:rsid w:val="00254DF4"/>
    <w:rsid w:val="002A0C7D"/>
    <w:rsid w:val="002A0D9E"/>
    <w:rsid w:val="002A20E0"/>
    <w:rsid w:val="002D0658"/>
    <w:rsid w:val="002E1114"/>
    <w:rsid w:val="002F15DD"/>
    <w:rsid w:val="00302667"/>
    <w:rsid w:val="00313BA6"/>
    <w:rsid w:val="00324E86"/>
    <w:rsid w:val="00326B2C"/>
    <w:rsid w:val="00363ED4"/>
    <w:rsid w:val="00372DE6"/>
    <w:rsid w:val="003978FB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B286D"/>
    <w:rsid w:val="004D36F3"/>
    <w:rsid w:val="004E352C"/>
    <w:rsid w:val="004F12FE"/>
    <w:rsid w:val="0050140E"/>
    <w:rsid w:val="00546D0D"/>
    <w:rsid w:val="00575EED"/>
    <w:rsid w:val="005A4917"/>
    <w:rsid w:val="005A7339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20598"/>
    <w:rsid w:val="00646A98"/>
    <w:rsid w:val="00650936"/>
    <w:rsid w:val="0065288E"/>
    <w:rsid w:val="00654832"/>
    <w:rsid w:val="00656BC2"/>
    <w:rsid w:val="006A0E31"/>
    <w:rsid w:val="006A5B68"/>
    <w:rsid w:val="006B4E36"/>
    <w:rsid w:val="006C1005"/>
    <w:rsid w:val="006C33DB"/>
    <w:rsid w:val="006C3BD6"/>
    <w:rsid w:val="006C6FAD"/>
    <w:rsid w:val="006F0CCB"/>
    <w:rsid w:val="006F59BD"/>
    <w:rsid w:val="00706D3A"/>
    <w:rsid w:val="007670B0"/>
    <w:rsid w:val="007705C7"/>
    <w:rsid w:val="0078496C"/>
    <w:rsid w:val="007A063E"/>
    <w:rsid w:val="007B7A0E"/>
    <w:rsid w:val="007C1849"/>
    <w:rsid w:val="007C2BC2"/>
    <w:rsid w:val="007E2685"/>
    <w:rsid w:val="007E458A"/>
    <w:rsid w:val="007F248F"/>
    <w:rsid w:val="007F24E8"/>
    <w:rsid w:val="0080114E"/>
    <w:rsid w:val="00813B12"/>
    <w:rsid w:val="00841710"/>
    <w:rsid w:val="00860C8D"/>
    <w:rsid w:val="0087174A"/>
    <w:rsid w:val="008720D3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33DEE"/>
    <w:rsid w:val="0094468C"/>
    <w:rsid w:val="00961BA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41125"/>
    <w:rsid w:val="00A601EC"/>
    <w:rsid w:val="00A67E0E"/>
    <w:rsid w:val="00A71CD2"/>
    <w:rsid w:val="00A73307"/>
    <w:rsid w:val="00A7644D"/>
    <w:rsid w:val="00A9189F"/>
    <w:rsid w:val="00A92B3B"/>
    <w:rsid w:val="00AA5C07"/>
    <w:rsid w:val="00AA6F4D"/>
    <w:rsid w:val="00AC6C80"/>
    <w:rsid w:val="00AE6B0F"/>
    <w:rsid w:val="00B0159A"/>
    <w:rsid w:val="00B05414"/>
    <w:rsid w:val="00B162A5"/>
    <w:rsid w:val="00B51B1C"/>
    <w:rsid w:val="00B5364D"/>
    <w:rsid w:val="00B54F19"/>
    <w:rsid w:val="00B63F0D"/>
    <w:rsid w:val="00B668B0"/>
    <w:rsid w:val="00B67071"/>
    <w:rsid w:val="00B7585E"/>
    <w:rsid w:val="00B97CD5"/>
    <w:rsid w:val="00BB212B"/>
    <w:rsid w:val="00BC3B14"/>
    <w:rsid w:val="00BC3B9F"/>
    <w:rsid w:val="00BD4D88"/>
    <w:rsid w:val="00BD715A"/>
    <w:rsid w:val="00BE1A18"/>
    <w:rsid w:val="00BF4F9E"/>
    <w:rsid w:val="00C042B2"/>
    <w:rsid w:val="00C150BD"/>
    <w:rsid w:val="00C21FC8"/>
    <w:rsid w:val="00C316D3"/>
    <w:rsid w:val="00C342FB"/>
    <w:rsid w:val="00C36EBD"/>
    <w:rsid w:val="00C546E5"/>
    <w:rsid w:val="00C56860"/>
    <w:rsid w:val="00C56D09"/>
    <w:rsid w:val="00C63BF4"/>
    <w:rsid w:val="00C823CB"/>
    <w:rsid w:val="00C82C83"/>
    <w:rsid w:val="00C9258A"/>
    <w:rsid w:val="00CA1498"/>
    <w:rsid w:val="00CC0245"/>
    <w:rsid w:val="00CE2310"/>
    <w:rsid w:val="00CE7924"/>
    <w:rsid w:val="00D1779A"/>
    <w:rsid w:val="00D620BE"/>
    <w:rsid w:val="00D66905"/>
    <w:rsid w:val="00D77253"/>
    <w:rsid w:val="00D84788"/>
    <w:rsid w:val="00D903DC"/>
    <w:rsid w:val="00DA0183"/>
    <w:rsid w:val="00DC035E"/>
    <w:rsid w:val="00DD7640"/>
    <w:rsid w:val="00DE61D9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EE0DE3"/>
    <w:rsid w:val="00EE3A6B"/>
    <w:rsid w:val="00F11819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  <w:rsid w:val="00FF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35E3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35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">
    <w:name w:val="1"/>
    <w:basedOn w:val="Normal"/>
    <w:rsid w:val="00EE3A6B"/>
    <w:pPr>
      <w:widowControl w:val="0"/>
      <w:spacing w:before="20" w:after="160" w:line="240" w:lineRule="exact"/>
    </w:pPr>
    <w:rPr>
      <w:rFonts w:ascii="Arial" w:hAnsi="Arial"/>
      <w:sz w:val="20"/>
      <w:lang w:val="en-US" w:eastAsia="en-US"/>
    </w:rPr>
  </w:style>
  <w:style w:type="paragraph" w:styleId="NoSpacing">
    <w:name w:val="No Spacing"/>
    <w:basedOn w:val="Normal"/>
    <w:uiPriority w:val="1"/>
    <w:qFormat/>
    <w:rsid w:val="00EE3A6B"/>
    <w:rPr>
      <w:rFonts w:ascii="Calibri" w:eastAsia="Arial" w:hAnsi="Calibri"/>
      <w:szCs w:val="22"/>
      <w:lang w:eastAsia="en-US"/>
    </w:rPr>
  </w:style>
  <w:style w:type="paragraph" w:styleId="FootnoteText">
    <w:name w:val="footnote text"/>
    <w:basedOn w:val="Normal"/>
    <w:link w:val="FootnoteTextChar"/>
    <w:rsid w:val="008720D3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8720D3"/>
    <w:rPr>
      <w:rFonts w:ascii="Frutiger 45 Light" w:hAnsi="Frutiger 45 Light"/>
    </w:rPr>
  </w:style>
  <w:style w:type="character" w:styleId="FootnoteReference">
    <w:name w:val="footnote reference"/>
    <w:basedOn w:val="DefaultParagraphFont"/>
    <w:rsid w:val="008720D3"/>
    <w:rPr>
      <w:vertAlign w:val="superscript"/>
    </w:rPr>
  </w:style>
  <w:style w:type="paragraph" w:customStyle="1" w:styleId="default0">
    <w:name w:val="default"/>
    <w:basedOn w:val="Normal"/>
    <w:rsid w:val="00326B2C"/>
    <w:pPr>
      <w:autoSpaceDE w:val="0"/>
      <w:autoSpaceDN w:val="0"/>
    </w:pPr>
    <w:rPr>
      <w:rFonts w:ascii="Arial" w:eastAsiaTheme="minorHAns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35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">
    <w:name w:val="1"/>
    <w:basedOn w:val="Normal"/>
    <w:rsid w:val="00EE3A6B"/>
    <w:pPr>
      <w:widowControl w:val="0"/>
      <w:spacing w:before="20" w:after="160" w:line="240" w:lineRule="exact"/>
    </w:pPr>
    <w:rPr>
      <w:rFonts w:ascii="Arial" w:hAnsi="Arial"/>
      <w:sz w:val="20"/>
      <w:lang w:val="en-US" w:eastAsia="en-US"/>
    </w:rPr>
  </w:style>
  <w:style w:type="paragraph" w:styleId="NoSpacing">
    <w:name w:val="No Spacing"/>
    <w:basedOn w:val="Normal"/>
    <w:uiPriority w:val="1"/>
    <w:qFormat/>
    <w:rsid w:val="00EE3A6B"/>
    <w:rPr>
      <w:rFonts w:ascii="Calibri" w:eastAsia="Arial" w:hAnsi="Calibri"/>
      <w:szCs w:val="22"/>
      <w:lang w:eastAsia="en-US"/>
    </w:rPr>
  </w:style>
  <w:style w:type="paragraph" w:styleId="FootnoteText">
    <w:name w:val="footnote text"/>
    <w:basedOn w:val="Normal"/>
    <w:link w:val="FootnoteTextChar"/>
    <w:rsid w:val="008720D3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8720D3"/>
    <w:rPr>
      <w:rFonts w:ascii="Frutiger 45 Light" w:hAnsi="Frutiger 45 Light"/>
    </w:rPr>
  </w:style>
  <w:style w:type="character" w:styleId="FootnoteReference">
    <w:name w:val="footnote reference"/>
    <w:basedOn w:val="DefaultParagraphFont"/>
    <w:rsid w:val="008720D3"/>
    <w:rPr>
      <w:vertAlign w:val="superscript"/>
    </w:rPr>
  </w:style>
  <w:style w:type="paragraph" w:customStyle="1" w:styleId="default0">
    <w:name w:val="default"/>
    <w:basedOn w:val="Normal"/>
    <w:rsid w:val="00326B2C"/>
    <w:pPr>
      <w:autoSpaceDE w:val="0"/>
      <w:autoSpaceDN w:val="0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2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an.leete@local.gov.u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0E1CC-7C23-44F8-81D9-025E20AF0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ian.leete</dc:creator>
  <cp:lastModifiedBy>Verity Sinclair</cp:lastModifiedBy>
  <cp:revision>7</cp:revision>
  <cp:lastPrinted>2013-10-24T08:11:00Z</cp:lastPrinted>
  <dcterms:created xsi:type="dcterms:W3CDTF">2014-02-20T15:25:00Z</dcterms:created>
  <dcterms:modified xsi:type="dcterms:W3CDTF">2014-02-24T13:43:00Z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Title">
    <vt:lpwstr>SSCB world cup licensing extension  (March 2014)</vt:lpwstr>
  </op:property>
  <op:property fmtid="{D5CDD505-2E9C-101B-9397-08002B2CF9AE}" pid="16" name="Keywords">
    <vt:lpwstr>Council meetings;Government, politics and public administration; Local government; Decision making; Council meetings;</vt:lpwstr>
  </op:property>
  <op:property fmtid="{D5CDD505-2E9C-101B-9397-08002B2CF9AE}" pid="17" name="Author">
    <vt:lpwstr>Your council</vt:lpwstr>
  </op:property>
</op:Properties>
</file>